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4B" w:rsidRPr="00027DE9" w:rsidRDefault="00F65473" w:rsidP="008E2F7A">
      <w:pPr>
        <w:pStyle w:val="Default"/>
        <w:rPr>
          <w:rFonts w:asciiTheme="minorHAnsi" w:hAnsiTheme="minorHAnsi" w:cstheme="minorHAnsi"/>
          <w:b/>
          <w:color w:val="1F497D" w:themeColor="text2"/>
          <w:sz w:val="72"/>
          <w:szCs w:val="20"/>
          <w:lang w:val="en-US"/>
        </w:rPr>
      </w:pPr>
      <w:r>
        <w:rPr>
          <w:rFonts w:cstheme="minorHAnsi"/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8480" behindDoc="0" locked="0" layoutInCell="1" allowOverlap="1" wp14:anchorId="3512BB6C" wp14:editId="2AACE618">
            <wp:simplePos x="0" y="0"/>
            <wp:positionH relativeFrom="column">
              <wp:posOffset>2705100</wp:posOffset>
            </wp:positionH>
            <wp:positionV relativeFrom="paragraph">
              <wp:posOffset>-381000</wp:posOffset>
            </wp:positionV>
            <wp:extent cx="3168015" cy="574040"/>
            <wp:effectExtent l="0" t="0" r="0" b="0"/>
            <wp:wrapNone/>
            <wp:docPr id="4" name="Obraz 4" descr="I:\PROJEKTY\__MASS_2013-2016\WP4_Dissemination_and_exploitation\OpenConferenceII_Nov2015\CC_meeting\image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JEKTY\__MASS_2013-2016\WP4_Dissemination_and_exploitation\OpenConferenceII_Nov2015\CC_meeting\image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C4B" w:rsidRPr="00027DE9">
        <w:rPr>
          <w:rFonts w:asciiTheme="minorHAnsi" w:hAnsiTheme="minorHAnsi" w:cstheme="minorHAnsi"/>
          <w:b/>
          <w:color w:val="1F497D" w:themeColor="text2"/>
          <w:sz w:val="72"/>
          <w:szCs w:val="20"/>
          <w:lang w:val="en-US"/>
        </w:rPr>
        <w:t xml:space="preserve">General info </w:t>
      </w:r>
    </w:p>
    <w:p w:rsidR="00B90C4B" w:rsidRPr="00B90C4B" w:rsidRDefault="00C73373" w:rsidP="008E2F7A">
      <w:pPr>
        <w:pStyle w:val="Default"/>
        <w:rPr>
          <w:rFonts w:asciiTheme="minorHAnsi" w:hAnsiTheme="minorHAnsi" w:cstheme="minorHAnsi"/>
          <w:b/>
          <w:i/>
          <w:color w:val="auto"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0"/>
          <w:lang w:val="en-US"/>
        </w:rPr>
        <w:t xml:space="preserve">GLOBE Annual </w:t>
      </w:r>
      <w:r w:rsidR="001F2F61">
        <w:rPr>
          <w:rFonts w:asciiTheme="minorHAnsi" w:hAnsiTheme="minorHAnsi" w:cstheme="minorHAnsi"/>
          <w:b/>
          <w:i/>
          <w:color w:val="auto"/>
          <w:sz w:val="22"/>
          <w:szCs w:val="20"/>
          <w:lang w:val="en-US"/>
        </w:rPr>
        <w:t>Meeting for Europ</w:t>
      </w:r>
      <w:r w:rsidR="00186495">
        <w:rPr>
          <w:rFonts w:asciiTheme="minorHAnsi" w:hAnsiTheme="minorHAnsi" w:cstheme="minorHAnsi"/>
          <w:b/>
          <w:i/>
          <w:color w:val="auto"/>
          <w:sz w:val="22"/>
          <w:szCs w:val="20"/>
          <w:lang w:val="en-US"/>
        </w:rPr>
        <w:t>e</w:t>
      </w:r>
      <w:r w:rsidR="001F2F61">
        <w:rPr>
          <w:rFonts w:asciiTheme="minorHAnsi" w:hAnsiTheme="minorHAnsi" w:cstheme="minorHAnsi"/>
          <w:b/>
          <w:i/>
          <w:color w:val="auto"/>
          <w:sz w:val="22"/>
          <w:szCs w:val="20"/>
          <w:lang w:val="en-US"/>
        </w:rPr>
        <w:t xml:space="preserve"> and Eurasia</w:t>
      </w:r>
      <w:r w:rsidR="00F65473">
        <w:rPr>
          <w:rFonts w:asciiTheme="minorHAnsi" w:hAnsiTheme="minorHAnsi" w:cstheme="minorHAnsi"/>
          <w:b/>
          <w:i/>
          <w:color w:val="auto"/>
          <w:sz w:val="22"/>
          <w:szCs w:val="20"/>
          <w:lang w:val="en-US"/>
        </w:rPr>
        <w:t xml:space="preserve"> 2015</w:t>
      </w:r>
    </w:p>
    <w:p w:rsidR="00B90C4B" w:rsidRPr="00B90C4B" w:rsidRDefault="00F65473" w:rsidP="008E2F7A">
      <w:pPr>
        <w:pStyle w:val="Default"/>
        <w:rPr>
          <w:rFonts w:asciiTheme="minorHAnsi" w:hAnsiTheme="minorHAnsi" w:cstheme="minorHAnsi"/>
          <w:i/>
          <w:color w:val="auto"/>
          <w:sz w:val="22"/>
          <w:szCs w:val="20"/>
          <w:lang w:val="en-US"/>
        </w:rPr>
      </w:pPr>
      <w:r>
        <w:rPr>
          <w:rFonts w:asciiTheme="minorHAnsi" w:hAnsiTheme="minorHAnsi" w:cstheme="minorHAnsi"/>
          <w:i/>
          <w:color w:val="auto"/>
          <w:sz w:val="22"/>
          <w:szCs w:val="20"/>
          <w:lang w:val="en-US"/>
        </w:rPr>
        <w:t>Warsaw, Poland</w:t>
      </w:r>
    </w:p>
    <w:p w:rsidR="007215CA" w:rsidRDefault="007215CA" w:rsidP="007215CA">
      <w:pPr>
        <w:spacing w:after="0" w:line="240" w:lineRule="auto"/>
        <w:rPr>
          <w:rFonts w:ascii="Segoe UI" w:hAnsi="Segoe UI" w:cs="Segoe UI"/>
          <w:b/>
          <w:sz w:val="20"/>
          <w:szCs w:val="20"/>
          <w:lang w:val="en-US"/>
        </w:rPr>
      </w:pPr>
    </w:p>
    <w:p w:rsidR="007215CA" w:rsidRPr="00027DE9" w:rsidRDefault="007215CA" w:rsidP="007215CA">
      <w:pPr>
        <w:spacing w:after="0" w:line="240" w:lineRule="auto"/>
        <w:rPr>
          <w:rFonts w:ascii="Segoe UI" w:hAnsi="Segoe UI" w:cs="Segoe UI"/>
          <w:b/>
          <w:color w:val="1F497D" w:themeColor="text2"/>
          <w:sz w:val="24"/>
          <w:szCs w:val="20"/>
          <w:lang w:val="en-US"/>
        </w:rPr>
      </w:pPr>
      <w:r w:rsidRPr="00027DE9">
        <w:rPr>
          <w:rFonts w:ascii="Segoe UI" w:hAnsi="Segoe UI" w:cs="Segoe UI"/>
          <w:b/>
          <w:color w:val="1F497D" w:themeColor="text2"/>
          <w:sz w:val="24"/>
          <w:szCs w:val="20"/>
          <w:lang w:val="en-US"/>
        </w:rPr>
        <w:t>Accommodation</w:t>
      </w:r>
    </w:p>
    <w:p w:rsidR="00F65473" w:rsidRDefault="00F65473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We propose accommodation in a</w:t>
      </w:r>
      <w:r w:rsidR="00B94736">
        <w:rPr>
          <w:rFonts w:ascii="Segoe UI" w:hAnsi="Segoe UI" w:cs="Segoe UI"/>
          <w:sz w:val="20"/>
          <w:szCs w:val="20"/>
          <w:lang w:val="en-US"/>
        </w:rPr>
        <w:t xml:space="preserve"> small </w:t>
      </w:r>
      <w:r>
        <w:rPr>
          <w:rFonts w:ascii="Segoe UI" w:hAnsi="Segoe UI" w:cs="Segoe UI"/>
          <w:sz w:val="20"/>
          <w:szCs w:val="20"/>
          <w:lang w:val="en-US"/>
        </w:rPr>
        <w:t xml:space="preserve">hotel </w:t>
      </w:r>
      <w:r w:rsidR="00B94736">
        <w:rPr>
          <w:rFonts w:ascii="Segoe UI" w:hAnsi="Segoe UI" w:cs="Segoe UI"/>
          <w:sz w:val="20"/>
          <w:szCs w:val="20"/>
          <w:lang w:val="en-US"/>
        </w:rPr>
        <w:t xml:space="preserve">with family atmosphere </w:t>
      </w:r>
      <w:r>
        <w:rPr>
          <w:rFonts w:ascii="Segoe UI" w:hAnsi="Segoe UI" w:cs="Segoe UI"/>
          <w:sz w:val="20"/>
          <w:szCs w:val="20"/>
          <w:lang w:val="en-US"/>
        </w:rPr>
        <w:t>at Warsaw Youth Sport Centre “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Agrykola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”. It is located in quiet, green area, near to the Royal Gardens “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Łazienki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”. It has good connection to the city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centre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and the airport.</w:t>
      </w:r>
    </w:p>
    <w:p w:rsidR="00972F28" w:rsidRDefault="00972F28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972F28" w:rsidRPr="00972F28" w:rsidRDefault="00972F28" w:rsidP="007215CA">
      <w:pPr>
        <w:spacing w:after="0" w:line="240" w:lineRule="auto"/>
        <w:rPr>
          <w:rFonts w:ascii="Segoe UI" w:hAnsi="Segoe UI" w:cs="Segoe UI"/>
          <w:b/>
          <w:sz w:val="20"/>
          <w:szCs w:val="20"/>
          <w:lang w:val="en-US"/>
        </w:rPr>
      </w:pPr>
      <w:r w:rsidRPr="009A3FFA">
        <w:rPr>
          <w:rFonts w:ascii="Segoe UI" w:hAnsi="Segoe UI" w:cs="Segoe UI"/>
          <w:b/>
          <w:sz w:val="20"/>
          <w:szCs w:val="20"/>
          <w:lang w:val="en-US"/>
        </w:rPr>
        <w:t>Please notice: after the deadline (June 28</w:t>
      </w:r>
      <w:r w:rsidRPr="009A3FFA">
        <w:rPr>
          <w:rFonts w:ascii="Segoe UI" w:hAnsi="Segoe UI" w:cs="Segoe UI"/>
          <w:b/>
          <w:sz w:val="20"/>
          <w:szCs w:val="20"/>
          <w:vertAlign w:val="superscript"/>
          <w:lang w:val="en-US"/>
        </w:rPr>
        <w:t>th</w:t>
      </w:r>
      <w:r w:rsidRPr="009A3FFA">
        <w:rPr>
          <w:rFonts w:ascii="Segoe UI" w:hAnsi="Segoe UI" w:cs="Segoe UI"/>
          <w:b/>
          <w:sz w:val="20"/>
          <w:szCs w:val="20"/>
          <w:lang w:val="en-US"/>
        </w:rPr>
        <w:t>) we can</w:t>
      </w:r>
      <w:r w:rsidR="003A5970" w:rsidRPr="009A3FFA">
        <w:rPr>
          <w:rFonts w:ascii="Segoe UI" w:hAnsi="Segoe UI" w:cs="Segoe UI"/>
          <w:b/>
          <w:sz w:val="20"/>
          <w:szCs w:val="20"/>
          <w:lang w:val="en-US"/>
        </w:rPr>
        <w:t>not</w:t>
      </w:r>
      <w:r w:rsidRPr="009A3FFA">
        <w:rPr>
          <w:rFonts w:ascii="Segoe UI" w:hAnsi="Segoe UI" w:cs="Segoe UI"/>
          <w:b/>
          <w:sz w:val="20"/>
          <w:szCs w:val="20"/>
          <w:lang w:val="en-US"/>
        </w:rPr>
        <w:t xml:space="preserve"> guaranty a room in </w:t>
      </w:r>
      <w:r w:rsidR="000B558E" w:rsidRPr="009A3FFA">
        <w:rPr>
          <w:rFonts w:ascii="Segoe UI" w:hAnsi="Segoe UI" w:cs="Segoe UI"/>
          <w:b/>
          <w:sz w:val="20"/>
          <w:szCs w:val="20"/>
          <w:lang w:val="en-US"/>
        </w:rPr>
        <w:t>the</w:t>
      </w:r>
      <w:r w:rsidRPr="009A3FFA">
        <w:rPr>
          <w:rFonts w:ascii="Segoe UI" w:hAnsi="Segoe UI" w:cs="Segoe UI"/>
          <w:b/>
          <w:sz w:val="20"/>
          <w:szCs w:val="20"/>
          <w:lang w:val="en-US"/>
        </w:rPr>
        <w:t xml:space="preserve"> hotel</w:t>
      </w:r>
      <w:r w:rsidR="00AC1BF2" w:rsidRPr="009A3FFA">
        <w:rPr>
          <w:rFonts w:ascii="Segoe UI" w:hAnsi="Segoe UI" w:cs="Segoe UI"/>
          <w:b/>
          <w:sz w:val="20"/>
          <w:szCs w:val="20"/>
          <w:lang w:val="en-US"/>
        </w:rPr>
        <w:t xml:space="preserve"> “</w:t>
      </w:r>
      <w:proofErr w:type="spellStart"/>
      <w:r w:rsidR="00AC1BF2" w:rsidRPr="009A3FFA">
        <w:rPr>
          <w:rFonts w:ascii="Segoe UI" w:hAnsi="Segoe UI" w:cs="Segoe UI"/>
          <w:b/>
          <w:sz w:val="20"/>
          <w:szCs w:val="20"/>
          <w:lang w:val="en-US"/>
        </w:rPr>
        <w:t>Agrykola</w:t>
      </w:r>
      <w:proofErr w:type="spellEnd"/>
      <w:r w:rsidR="00AC1BF2" w:rsidRPr="009A3FFA">
        <w:rPr>
          <w:rFonts w:ascii="Segoe UI" w:hAnsi="Segoe UI" w:cs="Segoe UI"/>
          <w:b/>
          <w:sz w:val="20"/>
          <w:szCs w:val="20"/>
          <w:lang w:val="en-US"/>
        </w:rPr>
        <w:t>”.</w:t>
      </w:r>
      <w:r w:rsidR="00AC1BF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6591D">
        <w:rPr>
          <w:rFonts w:cstheme="minorHAnsi"/>
          <w:szCs w:val="20"/>
          <w:lang w:val="en-US"/>
        </w:rPr>
        <w:t>If the hotel is fully booked, we would help to find some other accommodation.</w:t>
      </w:r>
      <w:bookmarkStart w:id="0" w:name="_GoBack"/>
      <w:bookmarkEnd w:id="0"/>
    </w:p>
    <w:p w:rsidR="00F65473" w:rsidRDefault="00F65473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F65473" w:rsidRDefault="00F65473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5731510" cy="2280907"/>
            <wp:effectExtent l="0" t="0" r="2540" b="5715"/>
            <wp:docPr id="1" name="Obraz 1" descr="http://www.agrykola-noclegi.pl/images/slider/slider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rykola-noclegi.pl/images/slider/slider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73" w:rsidRDefault="00F65473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:rsidR="00F65473" w:rsidRPr="00F65473" w:rsidRDefault="00F65473" w:rsidP="00F65473">
      <w:pPr>
        <w:spacing w:after="0"/>
        <w:rPr>
          <w:rFonts w:ascii="Segoe UI" w:hAnsi="Segoe UI" w:cs="Segoe UI"/>
          <w:sz w:val="18"/>
          <w:szCs w:val="18"/>
          <w:lang w:val="en-US"/>
        </w:rPr>
      </w:pPr>
      <w:r w:rsidRPr="00F65473">
        <w:rPr>
          <w:rFonts w:ascii="Segoe UI" w:hAnsi="Segoe UI" w:cs="Segoe UI"/>
          <w:sz w:val="18"/>
          <w:szCs w:val="18"/>
          <w:lang w:val="en-US"/>
        </w:rPr>
        <w:t>Contact details</w:t>
      </w:r>
      <w:proofErr w:type="gramStart"/>
      <w:r w:rsidRPr="00F65473">
        <w:rPr>
          <w:rFonts w:ascii="Segoe UI" w:hAnsi="Segoe UI" w:cs="Segoe UI"/>
          <w:sz w:val="18"/>
          <w:szCs w:val="18"/>
          <w:lang w:val="en-US"/>
        </w:rPr>
        <w:t>:</w:t>
      </w:r>
      <w:proofErr w:type="gramEnd"/>
      <w:r>
        <w:rPr>
          <w:rFonts w:ascii="Segoe UI" w:hAnsi="Segoe UI" w:cs="Segoe UI"/>
          <w:sz w:val="18"/>
          <w:szCs w:val="18"/>
          <w:lang w:val="en-US"/>
        </w:rPr>
        <w:br/>
      </w:r>
      <w:proofErr w:type="spellStart"/>
      <w:r w:rsidRPr="00F65473">
        <w:rPr>
          <w:rFonts w:ascii="Segoe UI" w:hAnsi="Segoe UI" w:cs="Segoe UI"/>
          <w:sz w:val="18"/>
          <w:szCs w:val="18"/>
          <w:lang w:val="en-US"/>
        </w:rPr>
        <w:t>Mysliwiecka</w:t>
      </w:r>
      <w:proofErr w:type="spellEnd"/>
      <w:r w:rsidRPr="00F65473">
        <w:rPr>
          <w:rFonts w:ascii="Segoe UI" w:hAnsi="Segoe UI" w:cs="Segoe UI"/>
          <w:sz w:val="18"/>
          <w:szCs w:val="18"/>
          <w:lang w:val="en-US"/>
        </w:rPr>
        <w:t xml:space="preserve"> street 9</w:t>
      </w:r>
    </w:p>
    <w:p w:rsidR="00F65473" w:rsidRPr="00F65473" w:rsidRDefault="00F65473" w:rsidP="00F6547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F65473">
        <w:rPr>
          <w:rFonts w:ascii="Segoe UI" w:hAnsi="Segoe UI" w:cs="Segoe UI"/>
          <w:sz w:val="18"/>
          <w:szCs w:val="18"/>
          <w:lang w:val="en-US"/>
        </w:rPr>
        <w:t>Warsaw</w:t>
      </w:r>
    </w:p>
    <w:p w:rsidR="00F65473" w:rsidRPr="00F65473" w:rsidRDefault="00F65473" w:rsidP="00F6547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proofErr w:type="gramStart"/>
      <w:r w:rsidRPr="00F65473">
        <w:rPr>
          <w:rFonts w:ascii="Segoe UI" w:hAnsi="Segoe UI" w:cs="Segoe UI"/>
          <w:sz w:val="18"/>
          <w:szCs w:val="18"/>
          <w:lang w:val="en-US"/>
        </w:rPr>
        <w:t>tel. +48 22 622 91 10/11</w:t>
      </w:r>
      <w:proofErr w:type="gramEnd"/>
    </w:p>
    <w:p w:rsidR="00F65473" w:rsidRPr="00F65473" w:rsidRDefault="00F65473" w:rsidP="00F6547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proofErr w:type="gramStart"/>
      <w:r w:rsidRPr="00F65473">
        <w:rPr>
          <w:rFonts w:ascii="Segoe UI" w:hAnsi="Segoe UI" w:cs="Segoe UI"/>
          <w:sz w:val="18"/>
          <w:szCs w:val="18"/>
          <w:lang w:val="en-US"/>
        </w:rPr>
        <w:t>fax</w:t>
      </w:r>
      <w:proofErr w:type="gramEnd"/>
      <w:r w:rsidRPr="00F65473">
        <w:rPr>
          <w:rFonts w:ascii="Segoe UI" w:hAnsi="Segoe UI" w:cs="Segoe UI"/>
          <w:sz w:val="18"/>
          <w:szCs w:val="18"/>
          <w:lang w:val="en-US"/>
        </w:rPr>
        <w:t>: +48 22 622 91 05</w:t>
      </w:r>
    </w:p>
    <w:p w:rsidR="00F65473" w:rsidRPr="00F65473" w:rsidRDefault="00F65473" w:rsidP="00F6547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proofErr w:type="gramStart"/>
      <w:r w:rsidRPr="00F65473">
        <w:rPr>
          <w:rFonts w:ascii="Segoe UI" w:hAnsi="Segoe UI" w:cs="Segoe UI"/>
          <w:sz w:val="18"/>
          <w:szCs w:val="18"/>
          <w:lang w:val="en-US"/>
        </w:rPr>
        <w:t>e-mail</w:t>
      </w:r>
      <w:proofErr w:type="gramEnd"/>
      <w:r w:rsidRPr="00F65473">
        <w:rPr>
          <w:rFonts w:ascii="Segoe UI" w:hAnsi="Segoe UI" w:cs="Segoe UI"/>
          <w:sz w:val="18"/>
          <w:szCs w:val="18"/>
          <w:lang w:val="en-US"/>
        </w:rPr>
        <w:t xml:space="preserve">: </w:t>
      </w:r>
      <w:hyperlink r:id="rId8" w:history="1">
        <w:r w:rsidRPr="00F65473">
          <w:rPr>
            <w:rFonts w:ascii="Segoe UI" w:hAnsi="Segoe UI" w:cs="Segoe UI"/>
            <w:sz w:val="18"/>
            <w:szCs w:val="18"/>
            <w:lang w:val="en-US"/>
          </w:rPr>
          <w:t>recepcja@agrykola-noclegi.pl</w:t>
        </w:r>
      </w:hyperlink>
    </w:p>
    <w:p w:rsidR="00F65473" w:rsidRDefault="00794C8F" w:rsidP="00F6547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hyperlink r:id="rId9" w:history="1">
        <w:r w:rsidR="00F65473" w:rsidRPr="00F65473">
          <w:rPr>
            <w:rStyle w:val="Hypertextovodkaz"/>
            <w:rFonts w:ascii="Segoe UI" w:hAnsi="Segoe UI" w:cs="Segoe UI"/>
            <w:sz w:val="18"/>
            <w:szCs w:val="18"/>
            <w:lang w:val="en-US"/>
          </w:rPr>
          <w:t>http://www.agrykola-noclegi.pl/en/accommodation/hotel-standard.html</w:t>
        </w:r>
      </w:hyperlink>
    </w:p>
    <w:p w:rsidR="00B94736" w:rsidRDefault="00B94736" w:rsidP="00F6547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</w:p>
    <w:p w:rsidR="00B94736" w:rsidRPr="00F65473" w:rsidRDefault="00B94736" w:rsidP="00F6547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Detailed location of the hotel can be found here: </w:t>
      </w:r>
      <w:hyperlink r:id="rId10" w:history="1">
        <w:r w:rsidRPr="00B94736">
          <w:rPr>
            <w:rStyle w:val="Hypertextovodkaz"/>
            <w:rFonts w:ascii="Segoe UI" w:hAnsi="Segoe UI" w:cs="Segoe UI"/>
            <w:sz w:val="18"/>
            <w:szCs w:val="18"/>
            <w:lang w:val="en-US"/>
          </w:rPr>
          <w:t>http://www.agrykola-noclegi.pl/en/lokalizacja.html</w:t>
        </w:r>
      </w:hyperlink>
    </w:p>
    <w:p w:rsidR="00F65473" w:rsidRDefault="00F65473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C73373" w:rsidRDefault="00350E8E" w:rsidP="00350E8E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proofErr w:type="gramStart"/>
      <w:r w:rsidRPr="00530EDF">
        <w:rPr>
          <w:rFonts w:ascii="Segoe UI" w:hAnsi="Segoe UI" w:cs="Segoe UI"/>
          <w:b/>
          <w:i/>
          <w:sz w:val="20"/>
          <w:szCs w:val="20"/>
          <w:lang w:val="en-US"/>
        </w:rPr>
        <w:t>Types of room</w:t>
      </w:r>
      <w:r>
        <w:rPr>
          <w:rFonts w:ascii="Segoe UI" w:hAnsi="Segoe UI" w:cs="Segoe UI"/>
          <w:sz w:val="20"/>
          <w:szCs w:val="20"/>
          <w:lang w:val="en-US"/>
        </w:rPr>
        <w:t>.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B94736">
        <w:rPr>
          <w:rFonts w:ascii="Segoe UI" w:hAnsi="Segoe UI" w:cs="Segoe UI"/>
          <w:sz w:val="20"/>
          <w:szCs w:val="20"/>
          <w:lang w:val="en-US"/>
        </w:rPr>
        <w:t xml:space="preserve">There are 11 single, 11 double and 2 triple rooms available in the hotel. </w:t>
      </w:r>
      <w:r>
        <w:rPr>
          <w:rFonts w:ascii="Segoe UI" w:hAnsi="Segoe UI" w:cs="Segoe UI"/>
          <w:sz w:val="20"/>
          <w:szCs w:val="20"/>
          <w:lang w:val="en-US"/>
        </w:rPr>
        <w:t xml:space="preserve">If you want to have a double </w:t>
      </w:r>
      <w:r w:rsidR="00B94736">
        <w:rPr>
          <w:rFonts w:ascii="Segoe UI" w:hAnsi="Segoe UI" w:cs="Segoe UI"/>
          <w:sz w:val="20"/>
          <w:szCs w:val="20"/>
          <w:lang w:val="en-US"/>
        </w:rPr>
        <w:t xml:space="preserve">or triple </w:t>
      </w:r>
      <w:r>
        <w:rPr>
          <w:rFonts w:ascii="Segoe UI" w:hAnsi="Segoe UI" w:cs="Segoe UI"/>
          <w:sz w:val="20"/>
          <w:szCs w:val="20"/>
          <w:lang w:val="en-US"/>
        </w:rPr>
        <w:t xml:space="preserve">room you can indicate </w:t>
      </w:r>
      <w:r w:rsidR="00B94736">
        <w:rPr>
          <w:rFonts w:ascii="Segoe UI" w:hAnsi="Segoe UI" w:cs="Segoe UI"/>
          <w:sz w:val="20"/>
          <w:szCs w:val="20"/>
          <w:lang w:val="en-US"/>
        </w:rPr>
        <w:t xml:space="preserve">your roommate(s) </w:t>
      </w:r>
      <w:r>
        <w:rPr>
          <w:rFonts w:ascii="Segoe UI" w:hAnsi="Segoe UI" w:cs="Segoe UI"/>
          <w:sz w:val="20"/>
          <w:szCs w:val="20"/>
          <w:lang w:val="en-US"/>
        </w:rPr>
        <w:t>in the registration</w:t>
      </w:r>
      <w:r w:rsidR="00B94736">
        <w:rPr>
          <w:rFonts w:ascii="Segoe UI" w:hAnsi="Segoe UI" w:cs="Segoe UI"/>
          <w:sz w:val="20"/>
          <w:szCs w:val="20"/>
          <w:lang w:val="en-US"/>
        </w:rPr>
        <w:t xml:space="preserve"> form</w:t>
      </w:r>
      <w:r w:rsidR="009E69C9">
        <w:rPr>
          <w:rFonts w:ascii="Segoe UI" w:hAnsi="Segoe UI" w:cs="Segoe UI"/>
          <w:sz w:val="20"/>
          <w:szCs w:val="20"/>
          <w:lang w:val="en-US"/>
        </w:rPr>
        <w:t>.</w:t>
      </w:r>
    </w:p>
    <w:p w:rsidR="009E69C9" w:rsidRDefault="009E69C9" w:rsidP="00350E8E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7215CA" w:rsidRDefault="007215CA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proofErr w:type="gramStart"/>
      <w:r w:rsidRPr="00530EDF">
        <w:rPr>
          <w:rFonts w:ascii="Segoe UI" w:hAnsi="Segoe UI" w:cs="Segoe UI"/>
          <w:b/>
          <w:i/>
          <w:sz w:val="20"/>
          <w:szCs w:val="20"/>
          <w:lang w:val="en-US"/>
        </w:rPr>
        <w:t>Cancelling</w:t>
      </w:r>
      <w:r>
        <w:rPr>
          <w:rFonts w:ascii="Segoe UI" w:hAnsi="Segoe UI" w:cs="Segoe UI"/>
          <w:sz w:val="20"/>
          <w:szCs w:val="20"/>
          <w:lang w:val="en-US"/>
        </w:rPr>
        <w:t>.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When you cancel your reservation you will have to pa</w:t>
      </w:r>
      <w:r w:rsidR="00C73373">
        <w:rPr>
          <w:rFonts w:ascii="Segoe UI" w:hAnsi="Segoe UI" w:cs="Segoe UI"/>
          <w:sz w:val="20"/>
          <w:szCs w:val="20"/>
          <w:lang w:val="en-US"/>
        </w:rPr>
        <w:t>y part of the costs depending on</w:t>
      </w:r>
      <w:r>
        <w:rPr>
          <w:rFonts w:ascii="Segoe UI" w:hAnsi="Segoe UI" w:cs="Segoe UI"/>
          <w:sz w:val="20"/>
          <w:szCs w:val="20"/>
          <w:lang w:val="en-US"/>
        </w:rPr>
        <w:t xml:space="preserve"> how long before the meeting you cancel</w:t>
      </w:r>
      <w:r w:rsidRPr="00250E22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AD000F">
        <w:rPr>
          <w:rFonts w:ascii="Segoe UI" w:hAnsi="Segoe UI" w:cs="Segoe UI"/>
          <w:sz w:val="20"/>
          <w:szCs w:val="20"/>
          <w:lang w:val="en-US"/>
        </w:rPr>
        <w:t>20</w:t>
      </w:r>
      <w:r>
        <w:rPr>
          <w:rFonts w:ascii="Segoe UI" w:hAnsi="Segoe UI" w:cs="Segoe UI"/>
          <w:sz w:val="20"/>
          <w:szCs w:val="20"/>
          <w:lang w:val="en-US"/>
        </w:rPr>
        <w:t xml:space="preserve">% 2 months before, </w:t>
      </w:r>
      <w:r w:rsidR="00B94736">
        <w:rPr>
          <w:rFonts w:ascii="Segoe UI" w:hAnsi="Segoe UI" w:cs="Segoe UI"/>
          <w:sz w:val="20"/>
          <w:szCs w:val="20"/>
          <w:lang w:val="en-US"/>
        </w:rPr>
        <w:t>40</w:t>
      </w:r>
      <w:r w:rsidR="008E7D87">
        <w:rPr>
          <w:rFonts w:ascii="Segoe UI" w:hAnsi="Segoe UI" w:cs="Segoe UI"/>
          <w:sz w:val="20"/>
          <w:szCs w:val="20"/>
          <w:lang w:val="en-US"/>
        </w:rPr>
        <w:t>% 1 month before, 100</w:t>
      </w:r>
      <w:r>
        <w:rPr>
          <w:rFonts w:ascii="Segoe UI" w:hAnsi="Segoe UI" w:cs="Segoe UI"/>
          <w:sz w:val="20"/>
          <w:szCs w:val="20"/>
          <w:lang w:val="en-US"/>
        </w:rPr>
        <w:t>% 7 days before</w:t>
      </w:r>
      <w:r w:rsidR="008E7D87">
        <w:rPr>
          <w:rFonts w:ascii="Segoe UI" w:hAnsi="Segoe UI" w:cs="Segoe UI"/>
          <w:sz w:val="20"/>
          <w:szCs w:val="20"/>
          <w:lang w:val="en-US"/>
        </w:rPr>
        <w:t xml:space="preserve"> or</w:t>
      </w:r>
      <w:r>
        <w:rPr>
          <w:rFonts w:ascii="Segoe UI" w:hAnsi="Segoe UI" w:cs="Segoe UI"/>
          <w:sz w:val="20"/>
          <w:szCs w:val="20"/>
          <w:lang w:val="en-US"/>
        </w:rPr>
        <w:t xml:space="preserve"> less.</w:t>
      </w:r>
    </w:p>
    <w:p w:rsidR="00101C0D" w:rsidRDefault="00101C0D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972F28" w:rsidRDefault="00972F28" w:rsidP="00972F28">
      <w:pPr>
        <w:pStyle w:val="Default"/>
        <w:rPr>
          <w:rFonts w:asciiTheme="minorHAnsi" w:hAnsiTheme="minorHAnsi" w:cstheme="minorHAnsi"/>
          <w:b/>
          <w:color w:val="1F497D" w:themeColor="text2"/>
          <w:sz w:val="28"/>
          <w:szCs w:val="20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0"/>
          <w:lang w:val="en-US"/>
        </w:rPr>
        <w:t xml:space="preserve">Venue </w:t>
      </w:r>
    </w:p>
    <w:p w:rsidR="00972F28" w:rsidRDefault="00972F28" w:rsidP="00972F28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The whole event will take part in three places:</w:t>
      </w:r>
    </w:p>
    <w:p w:rsidR="00972F28" w:rsidRDefault="00972F28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Country Coordinators meeting (23-24</w:t>
      </w:r>
      <w:r w:rsidRPr="00972F28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>
        <w:rPr>
          <w:rFonts w:ascii="Segoe UI" w:hAnsi="Segoe UI" w:cs="Segoe UI"/>
          <w:sz w:val="20"/>
          <w:szCs w:val="20"/>
          <w:lang w:val="en-US"/>
        </w:rPr>
        <w:t xml:space="preserve"> November) will be organized in the conference room at “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Agrykola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” hotel</w:t>
      </w:r>
    </w:p>
    <w:p w:rsidR="00101C0D" w:rsidRPr="00972F28" w:rsidRDefault="00972F28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972F28">
        <w:rPr>
          <w:rFonts w:ascii="Segoe UI" w:hAnsi="Segoe UI" w:cs="Segoe UI"/>
          <w:sz w:val="20"/>
          <w:szCs w:val="20"/>
          <w:lang w:val="en-US"/>
        </w:rPr>
        <w:t>“Motivate and Attract Students to Science” workshop and training</w:t>
      </w:r>
      <w:r>
        <w:rPr>
          <w:rFonts w:ascii="Segoe UI" w:hAnsi="Segoe UI" w:cs="Segoe UI"/>
          <w:sz w:val="20"/>
          <w:szCs w:val="20"/>
          <w:lang w:val="en-US"/>
        </w:rPr>
        <w:t xml:space="preserve"> will be organized in the Conference Centre “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Wilcza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” (25-26</w:t>
      </w:r>
      <w:r w:rsidRPr="00972F28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>
        <w:rPr>
          <w:rFonts w:ascii="Segoe UI" w:hAnsi="Segoe UI" w:cs="Segoe UI"/>
          <w:sz w:val="20"/>
          <w:szCs w:val="20"/>
          <w:lang w:val="en-US"/>
        </w:rPr>
        <w:t xml:space="preserve"> November), </w:t>
      </w:r>
      <w:hyperlink r:id="rId11" w:history="1">
        <w:r w:rsidRPr="00972F28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http://www.centrumwilcza.pl/kontakt.html</w:t>
        </w:r>
      </w:hyperlink>
      <w:r>
        <w:rPr>
          <w:rFonts w:ascii="Segoe UI" w:hAnsi="Segoe UI" w:cs="Segoe UI"/>
          <w:sz w:val="20"/>
          <w:szCs w:val="20"/>
          <w:lang w:val="en-US"/>
        </w:rPr>
        <w:t xml:space="preserve"> and Copernicus Science Centre (2</w:t>
      </w:r>
      <w:r w:rsidR="003A5970">
        <w:rPr>
          <w:rFonts w:ascii="Segoe UI" w:hAnsi="Segoe UI" w:cs="Segoe UI"/>
          <w:sz w:val="20"/>
          <w:szCs w:val="20"/>
          <w:lang w:val="en-US"/>
        </w:rPr>
        <w:t>7</w:t>
      </w:r>
      <w:r w:rsidRPr="00972F28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>
        <w:rPr>
          <w:rFonts w:ascii="Segoe UI" w:hAnsi="Segoe UI" w:cs="Segoe UI"/>
          <w:sz w:val="20"/>
          <w:szCs w:val="20"/>
          <w:lang w:val="en-US"/>
        </w:rPr>
        <w:t xml:space="preserve"> November), </w:t>
      </w:r>
      <w:hyperlink r:id="rId12" w:history="1">
        <w:r w:rsidRPr="00972F28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http://www.kopernik.org.pl/en/visit-us/how-do-i-get-there/</w:t>
        </w:r>
      </w:hyperlink>
    </w:p>
    <w:p w:rsidR="00972F28" w:rsidRDefault="00972F28" w:rsidP="007215CA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8E2F7A" w:rsidRPr="00027DE9" w:rsidRDefault="008E2F7A" w:rsidP="008E2F7A">
      <w:pPr>
        <w:pStyle w:val="Default"/>
        <w:rPr>
          <w:rFonts w:asciiTheme="minorHAnsi" w:hAnsiTheme="minorHAnsi" w:cstheme="minorHAnsi"/>
          <w:b/>
          <w:color w:val="1F497D" w:themeColor="text2"/>
          <w:sz w:val="28"/>
          <w:szCs w:val="20"/>
          <w:lang w:val="en-US"/>
        </w:rPr>
      </w:pPr>
      <w:r w:rsidRPr="00027DE9">
        <w:rPr>
          <w:rFonts w:asciiTheme="minorHAnsi" w:hAnsiTheme="minorHAnsi" w:cstheme="minorHAnsi"/>
          <w:b/>
          <w:color w:val="1F497D" w:themeColor="text2"/>
          <w:sz w:val="28"/>
          <w:szCs w:val="20"/>
          <w:lang w:val="en-US"/>
        </w:rPr>
        <w:lastRenderedPageBreak/>
        <w:t>Costs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81"/>
        <w:gridCol w:w="1273"/>
        <w:gridCol w:w="1467"/>
        <w:gridCol w:w="1321"/>
      </w:tblGrid>
      <w:tr w:rsidR="00B94736" w:rsidRPr="008E2F7A" w:rsidTr="00B94736">
        <w:trPr>
          <w:trHeight w:val="598"/>
        </w:trPr>
        <w:tc>
          <w:tcPr>
            <w:tcW w:w="5181" w:type="dxa"/>
          </w:tcPr>
          <w:p w:rsidR="00B94736" w:rsidRPr="009A4621" w:rsidRDefault="00B94736" w:rsidP="009A46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:rsidR="00B94736" w:rsidRDefault="00B94736" w:rsidP="00B93708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Single room</w:t>
            </w:r>
          </w:p>
        </w:tc>
        <w:tc>
          <w:tcPr>
            <w:tcW w:w="1467" w:type="dxa"/>
          </w:tcPr>
          <w:p w:rsidR="00B94736" w:rsidRPr="00B93708" w:rsidRDefault="00B94736" w:rsidP="007215C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Double room (per person)</w:t>
            </w:r>
          </w:p>
        </w:tc>
        <w:tc>
          <w:tcPr>
            <w:tcW w:w="1321" w:type="dxa"/>
          </w:tcPr>
          <w:p w:rsidR="00B94736" w:rsidRDefault="00B94736" w:rsidP="007215C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Triple room (per person)</w:t>
            </w:r>
          </w:p>
        </w:tc>
      </w:tr>
      <w:tr w:rsidR="00B94736" w:rsidRPr="008E2F7A" w:rsidTr="00B94736">
        <w:trPr>
          <w:trHeight w:val="503"/>
        </w:trPr>
        <w:tc>
          <w:tcPr>
            <w:tcW w:w="5181" w:type="dxa"/>
          </w:tcPr>
          <w:p w:rsidR="00B94736" w:rsidRPr="00B93708" w:rsidRDefault="00B94736" w:rsidP="00B947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93708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Hotel (per night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per person</w:t>
            </w:r>
            <w:r w:rsidRPr="00B93708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including breakfast):</w:t>
            </w:r>
          </w:p>
        </w:tc>
        <w:tc>
          <w:tcPr>
            <w:tcW w:w="1273" w:type="dxa"/>
          </w:tcPr>
          <w:p w:rsidR="00B94736" w:rsidRPr="00B93708" w:rsidRDefault="0084100B" w:rsidP="00C73373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€47</w:t>
            </w:r>
          </w:p>
        </w:tc>
        <w:tc>
          <w:tcPr>
            <w:tcW w:w="1467" w:type="dxa"/>
          </w:tcPr>
          <w:p w:rsidR="00B94736" w:rsidRDefault="0084100B" w:rsidP="00C73373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€31</w:t>
            </w:r>
          </w:p>
        </w:tc>
        <w:tc>
          <w:tcPr>
            <w:tcW w:w="1321" w:type="dxa"/>
          </w:tcPr>
          <w:p w:rsidR="00B94736" w:rsidRDefault="0084100B" w:rsidP="00C73373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€25</w:t>
            </w:r>
          </w:p>
        </w:tc>
      </w:tr>
      <w:tr w:rsidR="009133BE" w:rsidTr="000B7A3A">
        <w:tc>
          <w:tcPr>
            <w:tcW w:w="5181" w:type="dxa"/>
          </w:tcPr>
          <w:p w:rsidR="009133BE" w:rsidRPr="00B93708" w:rsidRDefault="009133BE" w:rsidP="009A46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93708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Conference fee per day</w:t>
            </w:r>
          </w:p>
        </w:tc>
        <w:tc>
          <w:tcPr>
            <w:tcW w:w="4061" w:type="dxa"/>
            <w:gridSpan w:val="3"/>
          </w:tcPr>
          <w:p w:rsidR="009133BE" w:rsidRDefault="009133BE" w:rsidP="00C73373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€40</w:t>
            </w:r>
          </w:p>
        </w:tc>
      </w:tr>
      <w:tr w:rsidR="009133BE" w:rsidRPr="00BA5632" w:rsidTr="00111C19">
        <w:tc>
          <w:tcPr>
            <w:tcW w:w="5181" w:type="dxa"/>
          </w:tcPr>
          <w:p w:rsidR="009133BE" w:rsidRDefault="009133BE" w:rsidP="009133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Working Dinner on Tuesday</w:t>
            </w:r>
          </w:p>
          <w:p w:rsidR="009133BE" w:rsidRPr="00B93708" w:rsidRDefault="009133BE" w:rsidP="009133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Working Dinner on </w:t>
            </w:r>
            <w:r w:rsidRPr="009133BE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Thursday </w:t>
            </w:r>
          </w:p>
        </w:tc>
        <w:tc>
          <w:tcPr>
            <w:tcW w:w="4061" w:type="dxa"/>
            <w:gridSpan w:val="3"/>
          </w:tcPr>
          <w:p w:rsidR="009133BE" w:rsidRDefault="009133BE" w:rsidP="00C73373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40593B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20</w:t>
            </w:r>
          </w:p>
          <w:p w:rsidR="009133BE" w:rsidRPr="0040593B" w:rsidRDefault="009133BE" w:rsidP="00C73373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40593B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15</w:t>
            </w:r>
          </w:p>
        </w:tc>
      </w:tr>
    </w:tbl>
    <w:p w:rsidR="008E2F7A" w:rsidRDefault="008E2F7A" w:rsidP="008E2F7A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:rsidR="00B93708" w:rsidRPr="00B93708" w:rsidRDefault="00B93708" w:rsidP="008E2F7A">
      <w:pPr>
        <w:spacing w:after="0" w:line="240" w:lineRule="auto"/>
        <w:rPr>
          <w:rFonts w:ascii="Segoe UI" w:hAnsi="Segoe UI" w:cs="Segoe UI"/>
          <w:b/>
          <w:sz w:val="20"/>
          <w:szCs w:val="20"/>
          <w:lang w:val="en-US"/>
        </w:rPr>
      </w:pPr>
      <w:r w:rsidRPr="00B93708">
        <w:rPr>
          <w:rFonts w:ascii="Segoe UI" w:hAnsi="Segoe UI" w:cs="Segoe UI"/>
          <w:b/>
          <w:sz w:val="20"/>
          <w:szCs w:val="20"/>
          <w:lang w:val="en-US"/>
        </w:rPr>
        <w:t>What is included in the conference fee?</w:t>
      </w:r>
    </w:p>
    <w:p w:rsidR="00B93708" w:rsidRDefault="009133BE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l</w:t>
      </w:r>
      <w:r w:rsidR="00B93708">
        <w:rPr>
          <w:rFonts w:ascii="Segoe UI" w:hAnsi="Segoe UI" w:cs="Segoe UI"/>
          <w:sz w:val="20"/>
          <w:szCs w:val="20"/>
          <w:lang w:val="en-US"/>
        </w:rPr>
        <w:t>ocal transport during event;</w:t>
      </w:r>
    </w:p>
    <w:p w:rsidR="00B93708" w:rsidRDefault="009133BE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c</w:t>
      </w:r>
      <w:r w:rsidR="00B93708">
        <w:rPr>
          <w:rFonts w:ascii="Segoe UI" w:hAnsi="Segoe UI" w:cs="Segoe UI"/>
          <w:sz w:val="20"/>
          <w:szCs w:val="20"/>
          <w:lang w:val="en-US"/>
        </w:rPr>
        <w:t>offee</w:t>
      </w:r>
      <w:r w:rsidR="00C73373">
        <w:rPr>
          <w:rFonts w:ascii="Segoe UI" w:hAnsi="Segoe UI" w:cs="Segoe UI"/>
          <w:sz w:val="20"/>
          <w:szCs w:val="20"/>
          <w:lang w:val="en-US"/>
        </w:rPr>
        <w:t xml:space="preserve"> breaks (coffee</w:t>
      </w:r>
      <w:r w:rsidR="0062439E">
        <w:rPr>
          <w:rFonts w:ascii="Segoe UI" w:hAnsi="Segoe UI" w:cs="Segoe UI"/>
          <w:sz w:val="20"/>
          <w:szCs w:val="20"/>
          <w:lang w:val="en-US"/>
        </w:rPr>
        <w:t>,</w:t>
      </w:r>
      <w:r w:rsidR="00C73373">
        <w:rPr>
          <w:rFonts w:ascii="Segoe UI" w:hAnsi="Segoe UI" w:cs="Segoe UI"/>
          <w:sz w:val="20"/>
          <w:szCs w:val="20"/>
          <w:lang w:val="en-US"/>
        </w:rPr>
        <w:t xml:space="preserve"> tea and refreshments)</w:t>
      </w:r>
      <w:r>
        <w:rPr>
          <w:rFonts w:ascii="Segoe UI" w:hAnsi="Segoe UI" w:cs="Segoe UI"/>
          <w:sz w:val="20"/>
          <w:szCs w:val="20"/>
          <w:lang w:val="en-US"/>
        </w:rPr>
        <w:t>;</w:t>
      </w:r>
    </w:p>
    <w:p w:rsidR="00B93708" w:rsidRDefault="009133BE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l</w:t>
      </w:r>
      <w:r w:rsidR="00C73373">
        <w:rPr>
          <w:rFonts w:ascii="Segoe UI" w:hAnsi="Segoe UI" w:cs="Segoe UI"/>
          <w:sz w:val="20"/>
          <w:szCs w:val="20"/>
          <w:lang w:val="en-US"/>
        </w:rPr>
        <w:t>unch</w:t>
      </w:r>
      <w:r>
        <w:rPr>
          <w:rFonts w:ascii="Segoe UI" w:hAnsi="Segoe UI" w:cs="Segoe UI"/>
          <w:sz w:val="20"/>
          <w:szCs w:val="20"/>
          <w:lang w:val="en-US"/>
        </w:rPr>
        <w:t>;</w:t>
      </w:r>
    </w:p>
    <w:p w:rsidR="009133BE" w:rsidRDefault="00AC1BF2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Working </w:t>
      </w:r>
      <w:r w:rsidR="009133BE">
        <w:rPr>
          <w:rFonts w:ascii="Segoe UI" w:hAnsi="Segoe UI" w:cs="Segoe UI"/>
          <w:sz w:val="20"/>
          <w:szCs w:val="20"/>
          <w:lang w:val="en-US"/>
        </w:rPr>
        <w:t>Dinner on Monday and Wednesday;</w:t>
      </w:r>
    </w:p>
    <w:p w:rsidR="009133BE" w:rsidRDefault="009133BE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9133BE">
        <w:rPr>
          <w:rFonts w:ascii="Segoe UI" w:hAnsi="Segoe UI" w:cs="Segoe UI"/>
          <w:sz w:val="20"/>
          <w:szCs w:val="20"/>
          <w:lang w:val="en-US"/>
        </w:rPr>
        <w:t>educational tour in the Copernicus Science Centre (Friday)</w:t>
      </w:r>
      <w:r>
        <w:rPr>
          <w:rFonts w:ascii="Segoe UI" w:hAnsi="Segoe UI" w:cs="Segoe UI"/>
          <w:sz w:val="20"/>
          <w:szCs w:val="20"/>
          <w:lang w:val="en-US"/>
        </w:rPr>
        <w:t>;</w:t>
      </w:r>
    </w:p>
    <w:p w:rsidR="00B93708" w:rsidRPr="009133BE" w:rsidRDefault="009133BE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proofErr w:type="gramStart"/>
      <w:r>
        <w:rPr>
          <w:rFonts w:ascii="Segoe UI" w:hAnsi="Segoe UI" w:cs="Segoe UI"/>
          <w:sz w:val="20"/>
          <w:szCs w:val="20"/>
          <w:lang w:val="en-US"/>
        </w:rPr>
        <w:t>p</w:t>
      </w:r>
      <w:r w:rsidR="00B93708" w:rsidRPr="009133BE">
        <w:rPr>
          <w:rFonts w:ascii="Segoe UI" w:hAnsi="Segoe UI" w:cs="Segoe UI"/>
          <w:sz w:val="20"/>
          <w:szCs w:val="20"/>
          <w:lang w:val="en-US"/>
        </w:rPr>
        <w:t>rinted</w:t>
      </w:r>
      <w:proofErr w:type="gramEnd"/>
      <w:r w:rsidR="00B93708" w:rsidRPr="009133BE">
        <w:rPr>
          <w:rFonts w:ascii="Segoe UI" w:hAnsi="Segoe UI" w:cs="Segoe UI"/>
          <w:sz w:val="20"/>
          <w:szCs w:val="20"/>
          <w:lang w:val="en-US"/>
        </w:rPr>
        <w:t xml:space="preserve"> materials.</w:t>
      </w:r>
    </w:p>
    <w:p w:rsidR="00B93708" w:rsidRDefault="00B93708" w:rsidP="00B93708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B93708" w:rsidRPr="00B93708" w:rsidRDefault="00B93708" w:rsidP="00B93708">
      <w:pPr>
        <w:spacing w:after="0" w:line="240" w:lineRule="auto"/>
        <w:rPr>
          <w:rFonts w:ascii="Segoe UI" w:hAnsi="Segoe UI" w:cs="Segoe UI"/>
          <w:b/>
          <w:sz w:val="20"/>
          <w:szCs w:val="20"/>
          <w:lang w:val="en-US"/>
        </w:rPr>
      </w:pPr>
      <w:r w:rsidRPr="00B93708">
        <w:rPr>
          <w:rFonts w:ascii="Segoe UI" w:hAnsi="Segoe UI" w:cs="Segoe UI"/>
          <w:b/>
          <w:sz w:val="20"/>
          <w:szCs w:val="20"/>
          <w:lang w:val="en-US"/>
        </w:rPr>
        <w:t>What is not included in the conference fee?</w:t>
      </w:r>
    </w:p>
    <w:p w:rsidR="009133BE" w:rsidRDefault="009133BE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sightseeing activities;</w:t>
      </w:r>
    </w:p>
    <w:p w:rsidR="009133BE" w:rsidRDefault="009133BE" w:rsidP="009133BE">
      <w:pPr>
        <w:pStyle w:val="Odstavecseseznamem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proofErr w:type="gramStart"/>
      <w:r>
        <w:rPr>
          <w:rFonts w:ascii="Segoe UI" w:hAnsi="Segoe UI" w:cs="Segoe UI"/>
          <w:sz w:val="20"/>
          <w:szCs w:val="20"/>
          <w:lang w:val="en-US"/>
        </w:rPr>
        <w:t>dinner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on Tuesday and Thursday.</w:t>
      </w:r>
    </w:p>
    <w:p w:rsidR="00B93708" w:rsidRDefault="00B93708" w:rsidP="00E00586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E00586" w:rsidRPr="00E00586" w:rsidRDefault="00E00586" w:rsidP="00E00586">
      <w:pPr>
        <w:spacing w:after="0" w:line="240" w:lineRule="auto"/>
        <w:rPr>
          <w:rFonts w:ascii="Segoe UI" w:hAnsi="Segoe UI" w:cs="Segoe UI"/>
          <w:b/>
          <w:sz w:val="20"/>
          <w:szCs w:val="20"/>
          <w:lang w:val="en-US"/>
        </w:rPr>
      </w:pPr>
      <w:r w:rsidRPr="00E00586">
        <w:rPr>
          <w:rFonts w:ascii="Segoe UI" w:hAnsi="Segoe UI" w:cs="Segoe UI"/>
          <w:b/>
          <w:sz w:val="20"/>
          <w:szCs w:val="20"/>
          <w:lang w:val="en-US"/>
        </w:rPr>
        <w:t>Payments</w:t>
      </w:r>
    </w:p>
    <w:p w:rsidR="00E00586" w:rsidRPr="00902E89" w:rsidRDefault="00E00586" w:rsidP="00E00586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902E89">
        <w:rPr>
          <w:rFonts w:ascii="Segoe UI" w:hAnsi="Segoe UI" w:cs="Segoe UI"/>
          <w:sz w:val="20"/>
          <w:szCs w:val="20"/>
          <w:lang w:val="en-US"/>
        </w:rPr>
        <w:t>After registering you will receive</w:t>
      </w:r>
      <w:r>
        <w:rPr>
          <w:rFonts w:ascii="Segoe UI" w:hAnsi="Segoe UI" w:cs="Segoe UI"/>
          <w:sz w:val="20"/>
          <w:szCs w:val="20"/>
          <w:lang w:val="en-US"/>
        </w:rPr>
        <w:t xml:space="preserve"> an invoice (unless you are funded as a </w:t>
      </w:r>
      <w:r w:rsidR="007D0E5A">
        <w:rPr>
          <w:rFonts w:ascii="Segoe UI" w:hAnsi="Segoe UI" w:cs="Segoe UI"/>
          <w:sz w:val="20"/>
          <w:szCs w:val="20"/>
          <w:lang w:val="en-US"/>
        </w:rPr>
        <w:t>GLOBE country coordinator, see G</w:t>
      </w:r>
      <w:r>
        <w:rPr>
          <w:rFonts w:ascii="Segoe UI" w:hAnsi="Segoe UI" w:cs="Segoe UI"/>
          <w:sz w:val="20"/>
          <w:szCs w:val="20"/>
          <w:lang w:val="en-US"/>
        </w:rPr>
        <w:t xml:space="preserve">uidelines for financial support).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 xml:space="preserve">We kindly request to pay </w:t>
      </w:r>
      <w:r w:rsidRPr="00902E89">
        <w:rPr>
          <w:rFonts w:ascii="Segoe UI" w:hAnsi="Segoe UI" w:cs="Segoe UI"/>
          <w:sz w:val="20"/>
          <w:szCs w:val="20"/>
          <w:lang w:val="en-US"/>
        </w:rPr>
        <w:t>before the meeting.</w:t>
      </w:r>
      <w:proofErr w:type="gramEnd"/>
    </w:p>
    <w:p w:rsidR="008E2F7A" w:rsidRPr="00887264" w:rsidRDefault="008E2F7A" w:rsidP="008E2F7A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:rsidR="009133BE" w:rsidRDefault="009133BE" w:rsidP="008E2F7A">
      <w:pPr>
        <w:spacing w:after="0" w:line="240" w:lineRule="auto"/>
        <w:rPr>
          <w:rFonts w:ascii="Segoe UI" w:hAnsi="Segoe UI" w:cs="Segoe UI"/>
          <w:b/>
          <w:color w:val="1F497D" w:themeColor="text2"/>
          <w:sz w:val="24"/>
          <w:szCs w:val="20"/>
          <w:lang w:val="en-US"/>
        </w:rPr>
      </w:pPr>
    </w:p>
    <w:p w:rsidR="00927F84" w:rsidRDefault="00306BC8" w:rsidP="008E2F7A">
      <w:pPr>
        <w:spacing w:after="0" w:line="240" w:lineRule="auto"/>
        <w:rPr>
          <w:rFonts w:ascii="Segoe UI" w:hAnsi="Segoe UI" w:cs="Segoe UI"/>
          <w:b/>
          <w:color w:val="1F497D" w:themeColor="text2"/>
          <w:sz w:val="24"/>
          <w:szCs w:val="20"/>
          <w:lang w:val="en-US"/>
        </w:rPr>
      </w:pPr>
      <w:r>
        <w:rPr>
          <w:rFonts w:ascii="Segoe UI" w:hAnsi="Segoe UI" w:cs="Segoe UI"/>
          <w:b/>
          <w:color w:val="1F497D" w:themeColor="text2"/>
          <w:sz w:val="24"/>
          <w:szCs w:val="20"/>
          <w:lang w:val="en-US"/>
        </w:rPr>
        <w:t xml:space="preserve">Travelling to </w:t>
      </w:r>
      <w:r w:rsidR="009133BE">
        <w:rPr>
          <w:rFonts w:ascii="Segoe UI" w:hAnsi="Segoe UI" w:cs="Segoe UI"/>
          <w:b/>
          <w:color w:val="1F497D" w:themeColor="text2"/>
          <w:sz w:val="24"/>
          <w:szCs w:val="20"/>
          <w:lang w:val="en-US"/>
        </w:rPr>
        <w:t>Warsaw</w:t>
      </w:r>
    </w:p>
    <w:p w:rsidR="009133BE" w:rsidRDefault="009133BE" w:rsidP="009133BE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You can get to Warsaw in several different ways: by plane, train or bus. You will find detailed information at: </w:t>
      </w:r>
      <w:hyperlink r:id="rId13" w:history="1">
        <w:r w:rsidRPr="009133BE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http://www.warsawtour.pl/en/warsaw-essentials/getting-to-warsaw-1642.html</w:t>
        </w:r>
      </w:hyperlink>
    </w:p>
    <w:p w:rsidR="009133BE" w:rsidRDefault="009133BE" w:rsidP="009133BE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9E69C9" w:rsidRPr="009133BE" w:rsidRDefault="009E69C9" w:rsidP="009133BE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9133BE">
        <w:rPr>
          <w:rFonts w:ascii="Segoe UI" w:hAnsi="Segoe UI" w:cs="Segoe UI"/>
          <w:sz w:val="20"/>
          <w:szCs w:val="20"/>
          <w:lang w:val="en-US"/>
        </w:rPr>
        <w:t>We will send details upon registration</w:t>
      </w:r>
      <w:r w:rsidR="009133BE">
        <w:rPr>
          <w:rFonts w:ascii="Segoe UI" w:hAnsi="Segoe UI" w:cs="Segoe UI"/>
          <w:sz w:val="20"/>
          <w:szCs w:val="20"/>
          <w:lang w:val="en-US"/>
        </w:rPr>
        <w:t>.</w:t>
      </w:r>
    </w:p>
    <w:p w:rsidR="009E69C9" w:rsidRPr="002C319F" w:rsidRDefault="009E69C9" w:rsidP="00927F84">
      <w:pPr>
        <w:rPr>
          <w:color w:val="0070C0"/>
          <w:lang w:val="en-US"/>
        </w:rPr>
      </w:pPr>
    </w:p>
    <w:sectPr w:rsidR="009E69C9" w:rsidRPr="002C319F" w:rsidSect="0045223B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2F69"/>
    <w:multiLevelType w:val="hybridMultilevel"/>
    <w:tmpl w:val="2AD0E9B0"/>
    <w:lvl w:ilvl="0" w:tplc="670494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47E20"/>
    <w:multiLevelType w:val="hybridMultilevel"/>
    <w:tmpl w:val="6AC46320"/>
    <w:lvl w:ilvl="0" w:tplc="75162D98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928F4"/>
    <w:multiLevelType w:val="hybridMultilevel"/>
    <w:tmpl w:val="CE76394E"/>
    <w:lvl w:ilvl="0" w:tplc="19066F7E">
      <w:start w:val="1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879E4"/>
    <w:multiLevelType w:val="hybridMultilevel"/>
    <w:tmpl w:val="013462F8"/>
    <w:lvl w:ilvl="0" w:tplc="FDAC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760D"/>
    <w:multiLevelType w:val="hybridMultilevel"/>
    <w:tmpl w:val="4A4E2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0D"/>
    <w:rsid w:val="00027DE9"/>
    <w:rsid w:val="00056E85"/>
    <w:rsid w:val="000B558E"/>
    <w:rsid w:val="000B760D"/>
    <w:rsid w:val="00101C0D"/>
    <w:rsid w:val="00131426"/>
    <w:rsid w:val="00132543"/>
    <w:rsid w:val="0016050B"/>
    <w:rsid w:val="00186495"/>
    <w:rsid w:val="001F2F61"/>
    <w:rsid w:val="002233F5"/>
    <w:rsid w:val="00243031"/>
    <w:rsid w:val="00250E22"/>
    <w:rsid w:val="002C319F"/>
    <w:rsid w:val="00306BC8"/>
    <w:rsid w:val="00350E8E"/>
    <w:rsid w:val="003A5970"/>
    <w:rsid w:val="0040593B"/>
    <w:rsid w:val="00413D0E"/>
    <w:rsid w:val="004209F3"/>
    <w:rsid w:val="00440271"/>
    <w:rsid w:val="0045223B"/>
    <w:rsid w:val="0051780E"/>
    <w:rsid w:val="00530EDF"/>
    <w:rsid w:val="0053685B"/>
    <w:rsid w:val="00573736"/>
    <w:rsid w:val="0062439E"/>
    <w:rsid w:val="0066058D"/>
    <w:rsid w:val="006A31AB"/>
    <w:rsid w:val="007215CA"/>
    <w:rsid w:val="0073621C"/>
    <w:rsid w:val="0076591D"/>
    <w:rsid w:val="00794C8F"/>
    <w:rsid w:val="007D0E5A"/>
    <w:rsid w:val="007E345A"/>
    <w:rsid w:val="00834720"/>
    <w:rsid w:val="00835EC9"/>
    <w:rsid w:val="0084100B"/>
    <w:rsid w:val="0086174E"/>
    <w:rsid w:val="00870A91"/>
    <w:rsid w:val="008931A7"/>
    <w:rsid w:val="008E2F7A"/>
    <w:rsid w:val="008E7D87"/>
    <w:rsid w:val="00903AC6"/>
    <w:rsid w:val="00911AF4"/>
    <w:rsid w:val="009133BE"/>
    <w:rsid w:val="0092715A"/>
    <w:rsid w:val="00927368"/>
    <w:rsid w:val="00927F84"/>
    <w:rsid w:val="00972F28"/>
    <w:rsid w:val="009A3FFA"/>
    <w:rsid w:val="009A4621"/>
    <w:rsid w:val="009E69C9"/>
    <w:rsid w:val="00A34888"/>
    <w:rsid w:val="00AC1BF2"/>
    <w:rsid w:val="00AD000F"/>
    <w:rsid w:val="00B90C4B"/>
    <w:rsid w:val="00B93708"/>
    <w:rsid w:val="00B94736"/>
    <w:rsid w:val="00BA5632"/>
    <w:rsid w:val="00BE2C38"/>
    <w:rsid w:val="00C12C7C"/>
    <w:rsid w:val="00C26BA2"/>
    <w:rsid w:val="00C73373"/>
    <w:rsid w:val="00D015FC"/>
    <w:rsid w:val="00D15C69"/>
    <w:rsid w:val="00D22B0B"/>
    <w:rsid w:val="00D97CF0"/>
    <w:rsid w:val="00DB7391"/>
    <w:rsid w:val="00DF7907"/>
    <w:rsid w:val="00E00586"/>
    <w:rsid w:val="00E33173"/>
    <w:rsid w:val="00E34F8A"/>
    <w:rsid w:val="00EC39BF"/>
    <w:rsid w:val="00ED361A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2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E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37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E2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15A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34720"/>
    <w:rPr>
      <w:color w:val="800080" w:themeColor="followedHyperlink"/>
      <w:u w:val="single"/>
    </w:rPr>
  </w:style>
  <w:style w:type="character" w:customStyle="1" w:styleId="style26">
    <w:name w:val="style26"/>
    <w:basedOn w:val="Standardnpsmoodstavce"/>
    <w:rsid w:val="00C73373"/>
  </w:style>
  <w:style w:type="paragraph" w:styleId="Normlnweb">
    <w:name w:val="Normal (Web)"/>
    <w:basedOn w:val="Normln"/>
    <w:uiPriority w:val="99"/>
    <w:unhideWhenUsed/>
    <w:rsid w:val="00C7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Odkaznakoment">
    <w:name w:val="annotation reference"/>
    <w:basedOn w:val="Standardnpsmoodstavce"/>
    <w:uiPriority w:val="99"/>
    <w:semiHidden/>
    <w:unhideWhenUsed/>
    <w:rsid w:val="0091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A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A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A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A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2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E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37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E2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15A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34720"/>
    <w:rPr>
      <w:color w:val="800080" w:themeColor="followedHyperlink"/>
      <w:u w:val="single"/>
    </w:rPr>
  </w:style>
  <w:style w:type="character" w:customStyle="1" w:styleId="style26">
    <w:name w:val="style26"/>
    <w:basedOn w:val="Standardnpsmoodstavce"/>
    <w:rsid w:val="00C73373"/>
  </w:style>
  <w:style w:type="paragraph" w:styleId="Normlnweb">
    <w:name w:val="Normal (Web)"/>
    <w:basedOn w:val="Normln"/>
    <w:uiPriority w:val="99"/>
    <w:unhideWhenUsed/>
    <w:rsid w:val="00C7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Odkaznakoment">
    <w:name w:val="annotation reference"/>
    <w:basedOn w:val="Standardnpsmoodstavce"/>
    <w:uiPriority w:val="99"/>
    <w:semiHidden/>
    <w:unhideWhenUsed/>
    <w:rsid w:val="0091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A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A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A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agrykola-noclegi.pl" TargetMode="External"/><Relationship Id="rId13" Type="http://schemas.openxmlformats.org/officeDocument/2006/relationships/hyperlink" Target="http://www.warsawtour.pl/en/warsaw-essentials/getting-to-warsaw-1642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kopernik.org.pl/en/visit-us/how-do-i-get-th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entrumwilcza.pl/kontak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rykola-noclegi.pl/en/lokalizac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ykola-noclegi.pl/en/accommodation/hotel-standar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SME Advies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Matthijs Begheyn</dc:creator>
  <cp:lastModifiedBy>Dana</cp:lastModifiedBy>
  <cp:revision>7</cp:revision>
  <cp:lastPrinted>2015-06-01T12:34:00Z</cp:lastPrinted>
  <dcterms:created xsi:type="dcterms:W3CDTF">2015-06-02T08:57:00Z</dcterms:created>
  <dcterms:modified xsi:type="dcterms:W3CDTF">2015-06-08T12:51:00Z</dcterms:modified>
</cp:coreProperties>
</file>