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center"/>
        <w:rPr/>
      </w:pPr>
      <w:r w:rsidDel="00000000" w:rsidR="00000000" w:rsidRPr="00000000">
        <w:rPr>
          <w:rtl w:val="0"/>
        </w:rPr>
        <w:t xml:space="preserve">INFORME DE ACTIVIDADES DE LA</w:t>
      </w:r>
    </w:p>
    <w:p w:rsidR="00000000" w:rsidDel="00000000" w:rsidP="00000000" w:rsidRDefault="00000000" w:rsidRPr="00000000" w14:paraId="00000003">
      <w:pPr>
        <w:spacing w:after="0" w:line="240" w:lineRule="auto"/>
        <w:jc w:val="center"/>
        <w:rPr/>
      </w:pPr>
      <w:r w:rsidDel="00000000" w:rsidR="00000000" w:rsidRPr="00000000">
        <w:rPr>
          <w:rtl w:val="0"/>
        </w:rPr>
        <w:t xml:space="preserve">COORDINACIÓN NACIONAL DE GLOBE EN ECUADOR</w:t>
      </w:r>
    </w:p>
    <w:p w:rsidR="00000000" w:rsidDel="00000000" w:rsidP="00000000" w:rsidRDefault="00000000" w:rsidRPr="00000000" w14:paraId="00000004">
      <w:pPr>
        <w:spacing w:after="0" w:line="240" w:lineRule="auto"/>
        <w:jc w:val="both"/>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Negociación con el Gobierno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Desde hace unos 11 meses se ha venido negociando con el Ministerio del Ambiente para incluir el GLOBE como parte de la Estrategia Nacional de Educación Ambiental (ENEA), una iniciativa que involucra a todas las instituciones públicas que tienen que ver con educación ambiental, especialmente el Ministerio de Educación.  Con éste, mantiene un convenio de cooperación para tener opción de ingresar a los establecimientos educativos con iniciativas de educación ambiental.</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OIKOS se integró por un tiempo determinado en el equipo del Ministerio del Ambiente para asesorar voluntariamente pro bono  en el proceso de diseño de la Estrategia, lo cual concluyó  con el lanzamiento oficial de la misma.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este contexto  OIKOS preparó una propuesta para integrar el GLOBE en la ENEA trabajando junto con los dos ministerios: ambiente y Educación. Esta fue, en principio, considerada como “ideal” para sus propósitos por todos sus alcances y enfoques metodológicos. No obstante,  se ha  encontrado reluctancia entre algunos funcionarios del Ministerio por prejuicios de orden ideológico, según se nota.  Pero adicionalmente, por cambios en la política administrativa del gobierno, la idea de ENEA se está debilitando por falta de recursos económicos.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estos días estamos negociando con el Ministerio de Educación para incorporar la idea del GLOBE en el programa de educación ambiental, y así disponer de oportunidad de trabajar demostrativamente con algunos colegios con la autorización oficial que es lo único que nos faculta “entrar” a trabajar en dichos establecimientos: es una táctica política  del anterior gobierno qué aún no se ha superado, lo cual podría suceder pronto ante la demanda de muchas instituciones.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Negociaciones privadas con establecimientos educativos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Desde hace 6 meses se viene negociando con establecimientos educativos independientes para examinar la posibilidad de iniciar el proceso de GLOBE. Hay buena  voluntad en tres establecimientos; y ahora que se ha iniciado el período escolar retomaremos nuevamente el proceso.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de SIKA mosquito.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Hemos establecido ya el contacto con el Ministerio de Salud (Vigilancia Epidemiológica Distrital 23 D01) de un lugar donde hay prevalencia de enfermedades por vectores (Santo Domingo de los Tsáchilas). Les agrada la idea y pensamos implementar un piloto a partir del 15 de octubre en una comunidad donde hay una escuela y pobladores organizados. </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t xml:space="preserve">Quito, septiembre 15 de 2018</w:t>
      </w:r>
    </w:p>
    <w:p w:rsidR="00000000" w:rsidDel="00000000" w:rsidP="00000000" w:rsidRDefault="00000000" w:rsidRPr="00000000" w14:paraId="00000015">
      <w:pPr>
        <w:spacing w:after="0" w:line="240" w:lineRule="auto"/>
        <w:jc w:val="both"/>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t xml:space="preserve">Marco Encalada</w:t>
      </w:r>
    </w:p>
    <w:p w:rsidR="00000000" w:rsidDel="00000000" w:rsidP="00000000" w:rsidRDefault="00000000" w:rsidRPr="00000000" w14:paraId="00000017">
      <w:pPr>
        <w:spacing w:after="0" w:line="240" w:lineRule="auto"/>
        <w:jc w:val="both"/>
        <w:rPr/>
      </w:pPr>
      <w:r w:rsidDel="00000000" w:rsidR="00000000" w:rsidRPr="00000000">
        <w:rPr>
          <w:rtl w:val="0"/>
        </w:rPr>
        <w:t xml:space="preserve">Coordinador GLOBE</w:t>
      </w:r>
    </w:p>
    <w:p w:rsidR="00000000" w:rsidDel="00000000" w:rsidP="00000000" w:rsidRDefault="00000000" w:rsidRPr="00000000" w14:paraId="00000018">
      <w:pPr>
        <w:spacing w:after="0" w:line="240" w:lineRule="auto"/>
        <w:jc w:val="both"/>
        <w:rPr/>
      </w:pPr>
      <w:r w:rsidDel="00000000" w:rsidR="00000000" w:rsidRPr="00000000">
        <w:rPr>
          <w:rtl w:val="0"/>
        </w:rPr>
        <w:t xml:space="preserve">Ecuador</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F3A6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IeBg6ij19/i260fTDBw0FBlxA==">AMUW2mUz+nVZQW52M5QYiUJUPDrh/pLo2ZXC15sbwXGvEMjdRq3ENnZdC/kc5Tbepmj9+MMnPygxAIebwoJY+0hYKWmNZi2Je8v4OgBfhxul3eTxXjTZuMQ/IeADzuDMYCkjN0847kj9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2022-03-31T14:38:00Z</dcterms:created>
  <dc:creator>Marco Encalada</dc:creator>
</cp:coreProperties>
</file>